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C5" w:rsidRPr="000A7EC5" w:rsidRDefault="000A7EC5" w:rsidP="000A7EC5">
      <w:pPr>
        <w:pStyle w:val="a3"/>
        <w:ind w:firstLine="696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…</w:t>
      </w:r>
      <w:r w:rsidRPr="000A7EC5">
        <w:rPr>
          <w:rFonts w:ascii="Times New Roman" w:eastAsia="Calibri" w:hAnsi="Times New Roman" w:cs="Times New Roman"/>
        </w:rPr>
        <w:t xml:space="preserve"> </w:t>
      </w:r>
      <w:proofErr w:type="spellStart"/>
      <w:r w:rsidRPr="000A7EC5">
        <w:rPr>
          <w:rFonts w:ascii="Times New Roman" w:eastAsia="Calibri" w:hAnsi="Times New Roman" w:cs="Times New Roman"/>
        </w:rPr>
        <w:t>Довірител</w:t>
      </w:r>
      <w:r>
        <w:rPr>
          <w:rFonts w:ascii="Times New Roman" w:eastAsia="Calibri" w:hAnsi="Times New Roman" w:cs="Times New Roman"/>
        </w:rPr>
        <w:t>ь</w:t>
      </w:r>
      <w:proofErr w:type="spellEnd"/>
      <w:r>
        <w:rPr>
          <w:rFonts w:ascii="Times New Roman" w:eastAsia="Calibri" w:hAnsi="Times New Roman" w:cs="Times New Roman"/>
        </w:rPr>
        <w:t xml:space="preserve"> (</w:t>
      </w:r>
      <w:proofErr w:type="spellStart"/>
      <w:r>
        <w:rPr>
          <w:rFonts w:ascii="Times New Roman" w:eastAsia="Calibri" w:hAnsi="Times New Roman" w:cs="Times New Roman"/>
        </w:rPr>
        <w:t>Власник</w:t>
      </w:r>
      <w:proofErr w:type="spellEnd"/>
      <w:r>
        <w:rPr>
          <w:rFonts w:ascii="Times New Roman" w:eastAsia="Calibri" w:hAnsi="Times New Roman" w:cs="Times New Roman"/>
        </w:rPr>
        <w:t xml:space="preserve">) </w:t>
      </w:r>
      <w:proofErr w:type="spellStart"/>
      <w:r>
        <w:rPr>
          <w:rFonts w:ascii="Times New Roman" w:eastAsia="Calibri" w:hAnsi="Times New Roman" w:cs="Times New Roman"/>
        </w:rPr>
        <w:t>уповноважу</w:t>
      </w:r>
      <w:r w:rsidRPr="000A7EC5">
        <w:rPr>
          <w:rFonts w:ascii="Times New Roman" w:eastAsia="Calibri" w:hAnsi="Times New Roman" w:cs="Times New Roman"/>
        </w:rPr>
        <w:t>є</w:t>
      </w:r>
      <w:proofErr w:type="spellEnd"/>
      <w:r w:rsidRPr="000A7EC5">
        <w:rPr>
          <w:rFonts w:ascii="Times New Roman" w:eastAsia="Calibri" w:hAnsi="Times New Roman" w:cs="Times New Roman"/>
        </w:rPr>
        <w:t xml:space="preserve"> …</w:t>
      </w:r>
    </w:p>
    <w:p w:rsidR="000A7EC5" w:rsidRDefault="000A7EC5" w:rsidP="000A7EC5">
      <w:pPr>
        <w:pStyle w:val="a3"/>
        <w:ind w:firstLine="696"/>
        <w:rPr>
          <w:rFonts w:ascii="Times New Roman" w:eastAsia="Calibri" w:hAnsi="Times New Roman" w:cs="Times New Roman"/>
        </w:rPr>
      </w:pPr>
    </w:p>
    <w:p w:rsidR="005F1B4B" w:rsidRPr="000A7EC5" w:rsidRDefault="000A7EC5" w:rsidP="000A7EC5">
      <w:pPr>
        <w:pStyle w:val="a3"/>
        <w:ind w:firstLine="69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 </w:t>
      </w:r>
      <w:proofErr w:type="spellStart"/>
      <w:r>
        <w:rPr>
          <w:rFonts w:ascii="Times New Roman" w:eastAsia="Calibri" w:hAnsi="Times New Roman" w:cs="Times New Roman"/>
        </w:rPr>
        <w:t>п</w:t>
      </w:r>
      <w:r w:rsidR="00E50DF9" w:rsidRPr="000A7EC5">
        <w:rPr>
          <w:rFonts w:ascii="Times New Roman" w:eastAsia="Calibri" w:hAnsi="Times New Roman" w:cs="Times New Roman"/>
        </w:rPr>
        <w:t>редставляти</w:t>
      </w:r>
      <w:proofErr w:type="spellEnd"/>
      <w:r w:rsidR="00E50DF9" w:rsidRPr="000A7EC5">
        <w:rPr>
          <w:rFonts w:ascii="Times New Roman" w:eastAsia="Calibri" w:hAnsi="Times New Roman" w:cs="Times New Roman"/>
        </w:rPr>
        <w:t xml:space="preserve"> </w:t>
      </w:r>
      <w:proofErr w:type="spellStart"/>
      <w:r w:rsidR="00E50DF9" w:rsidRPr="000A7EC5">
        <w:rPr>
          <w:rFonts w:ascii="Times New Roman" w:eastAsia="Calibri" w:hAnsi="Times New Roman" w:cs="Times New Roman"/>
        </w:rPr>
        <w:t>інтереси</w:t>
      </w:r>
      <w:proofErr w:type="spellEnd"/>
      <w:r w:rsidR="00E50DF9" w:rsidRPr="000A7EC5">
        <w:rPr>
          <w:rFonts w:ascii="Times New Roman" w:eastAsia="Calibri" w:hAnsi="Times New Roman" w:cs="Times New Roman"/>
        </w:rPr>
        <w:t xml:space="preserve"> </w:t>
      </w:r>
      <w:proofErr w:type="spellStart"/>
      <w:r w:rsidR="00E50DF9" w:rsidRPr="000A7EC5">
        <w:rPr>
          <w:rFonts w:ascii="Times New Roman" w:eastAsia="Calibri" w:hAnsi="Times New Roman" w:cs="Times New Roman"/>
        </w:rPr>
        <w:t>Довірителя</w:t>
      </w:r>
      <w:proofErr w:type="spellEnd"/>
      <w:r w:rsidR="00E50DF9" w:rsidRPr="000A7EC5">
        <w:rPr>
          <w:rFonts w:ascii="Times New Roman" w:eastAsia="Calibri" w:hAnsi="Times New Roman" w:cs="Times New Roman"/>
        </w:rPr>
        <w:t xml:space="preserve"> у </w:t>
      </w:r>
      <w:proofErr w:type="spellStart"/>
      <w:r w:rsidR="00E50DF9" w:rsidRPr="000A7EC5">
        <w:rPr>
          <w:rFonts w:ascii="Times New Roman" w:eastAsia="Calibri" w:hAnsi="Times New Roman" w:cs="Times New Roman"/>
        </w:rPr>
        <w:t>відносинах</w:t>
      </w:r>
      <w:proofErr w:type="spellEnd"/>
      <w:r w:rsidR="00E50DF9" w:rsidRPr="000A7EC5">
        <w:rPr>
          <w:rFonts w:ascii="Times New Roman" w:eastAsia="Calibri" w:hAnsi="Times New Roman" w:cs="Times New Roman"/>
        </w:rPr>
        <w:t xml:space="preserve"> з </w:t>
      </w:r>
      <w:proofErr w:type="spellStart"/>
      <w:r w:rsidR="00E50DF9" w:rsidRPr="000A7EC5">
        <w:rPr>
          <w:rFonts w:ascii="Times New Roman" w:eastAsia="Calibri" w:hAnsi="Times New Roman" w:cs="Times New Roman"/>
        </w:rPr>
        <w:t>депозитарними</w:t>
      </w:r>
      <w:proofErr w:type="spellEnd"/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ою</w:t>
      </w:r>
      <w:proofErr w:type="spellEnd"/>
      <w:r>
        <w:rPr>
          <w:rFonts w:ascii="Times New Roman" w:eastAsia="Calibri" w:hAnsi="Times New Roman" w:cs="Times New Roman"/>
        </w:rPr>
        <w:t>)</w:t>
      </w:r>
      <w:r w:rsidR="00E50DF9" w:rsidRPr="000A7EC5">
        <w:rPr>
          <w:rFonts w:ascii="Times New Roman" w:eastAsia="Calibri" w:hAnsi="Times New Roman" w:cs="Times New Roman"/>
        </w:rPr>
        <w:t xml:space="preserve"> </w:t>
      </w:r>
      <w:proofErr w:type="spellStart"/>
      <w:r w:rsidR="00E50DF9" w:rsidRPr="000A7EC5">
        <w:rPr>
          <w:rFonts w:ascii="Times New Roman" w:eastAsia="Calibri" w:hAnsi="Times New Roman" w:cs="Times New Roman"/>
        </w:rPr>
        <w:t>установами</w:t>
      </w:r>
      <w:proofErr w:type="spellEnd"/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ою</w:t>
      </w:r>
      <w:proofErr w:type="spellEnd"/>
      <w:r>
        <w:rPr>
          <w:rFonts w:ascii="Times New Roman" w:eastAsia="Calibri" w:hAnsi="Times New Roman" w:cs="Times New Roman"/>
        </w:rPr>
        <w:t>)</w:t>
      </w:r>
      <w:r w:rsidR="00E50DF9" w:rsidRPr="000A7EC5">
        <w:rPr>
          <w:rFonts w:ascii="Times New Roman" w:eastAsia="Calibri" w:hAnsi="Times New Roman" w:cs="Times New Roman"/>
        </w:rPr>
        <w:t>, в тому числі, але не виключно: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E50DF9" w:rsidRPr="000A7EC5" w:rsidTr="00E50DF9">
        <w:tc>
          <w:tcPr>
            <w:tcW w:w="5239" w:type="dxa"/>
          </w:tcPr>
          <w:p w:rsidR="00E50DF9" w:rsidRPr="000A7EC5" w:rsidRDefault="00E50DF9" w:rsidP="000A7EC5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виконувати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функції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розпорядника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підписувати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подавати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депозитарної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установи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далі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“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”),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додаткові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договори (угоди) та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додатки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Договору, будь-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необхідні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укладення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Договору та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відкриття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при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цьому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Представник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має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право на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власний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розсуд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визначати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умови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такого Договору,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додаткових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угод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додатків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Договору;</w:t>
            </w:r>
          </w:p>
        </w:tc>
      </w:tr>
      <w:tr w:rsidR="00E50DF9" w:rsidRPr="007C073D" w:rsidTr="00E50DF9">
        <w:tc>
          <w:tcPr>
            <w:tcW w:w="5239" w:type="dxa"/>
          </w:tcPr>
          <w:p w:rsidR="000A7EC5" w:rsidRDefault="000A7EC5" w:rsidP="00E50DF9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відкрити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або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закрити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рахунок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E50DF9" w:rsidRPr="007C073D" w:rsidRDefault="00E50DF9" w:rsidP="00E50DF9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вносити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зміни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реквізитів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</w:tr>
      <w:tr w:rsidR="00E50DF9" w:rsidRPr="007C073D" w:rsidTr="00E50DF9">
        <w:tc>
          <w:tcPr>
            <w:tcW w:w="5239" w:type="dxa"/>
          </w:tcPr>
          <w:p w:rsidR="00E50DF9" w:rsidRPr="007C073D" w:rsidRDefault="00E50DF9" w:rsidP="00E50DF9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підписувати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епозитарній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розпорядження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здійснення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операцій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(в тому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облікових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адміністративних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за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рахунком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</w:tr>
      <w:tr w:rsidR="00E50DF9" w:rsidRPr="007C073D" w:rsidTr="00E50DF9">
        <w:tc>
          <w:tcPr>
            <w:tcW w:w="5239" w:type="dxa"/>
          </w:tcPr>
          <w:p w:rsidR="00E50DF9" w:rsidRPr="007C073D" w:rsidRDefault="00E50DF9" w:rsidP="000A7EC5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отримувати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депозитарної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установи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довідки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виписки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іншу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інформацію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щодо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паперів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операцій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цінними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паперами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які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обліковуються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рахунку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806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паперах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</w:tr>
      <w:tr w:rsidR="00E50DF9" w:rsidRPr="007C073D" w:rsidTr="00E50DF9">
        <w:tc>
          <w:tcPr>
            <w:tcW w:w="5239" w:type="dxa"/>
          </w:tcPr>
          <w:p w:rsidR="00E50DF9" w:rsidRPr="007C073D" w:rsidRDefault="00E50DF9" w:rsidP="000A7EC5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надавати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відомості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інформацію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Довірителя</w:t>
            </w:r>
            <w:proofErr w:type="spellEnd"/>
            <w:r w:rsidR="007C073D"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C073D" w:rsidRPr="007C073D">
              <w:rPr>
                <w:rFonts w:ascii="Times New Roman" w:hAnsi="Times New Roman" w:cs="Times New Roman"/>
                <w:sz w:val="22"/>
                <w:szCs w:val="22"/>
              </w:rPr>
              <w:t xml:space="preserve">(в тому числі </w:t>
            </w:r>
            <w:r w:rsid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</w:t>
            </w:r>
            <w:r w:rsidR="007C073D" w:rsidRPr="007C0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A7EC5"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здійснення</w:t>
            </w:r>
            <w:proofErr w:type="spellEnd"/>
            <w:r w:rsidR="000A7EC5" w:rsidRPr="007C0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073D" w:rsidRPr="007C073D">
              <w:rPr>
                <w:rFonts w:ascii="Times New Roman" w:hAnsi="Times New Roman" w:cs="Times New Roman"/>
                <w:sz w:val="22"/>
                <w:szCs w:val="22"/>
              </w:rPr>
              <w:t xml:space="preserve">первинної </w:t>
            </w:r>
            <w:r w:rsidR="007C073D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 w:rsidR="007C073D" w:rsidRPr="007C0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073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7C073D" w:rsidRPr="007C073D">
              <w:rPr>
                <w:rFonts w:ascii="Times New Roman" w:hAnsi="Times New Roman" w:cs="Times New Roman"/>
                <w:sz w:val="22"/>
                <w:szCs w:val="22"/>
              </w:rPr>
              <w:t>вторної ідентифікації);</w:t>
            </w:r>
          </w:p>
        </w:tc>
      </w:tr>
      <w:tr w:rsidR="00E50DF9" w:rsidRPr="007C073D" w:rsidTr="00E50DF9">
        <w:tc>
          <w:tcPr>
            <w:tcW w:w="5239" w:type="dxa"/>
          </w:tcPr>
          <w:p w:rsidR="00E50DF9" w:rsidRPr="007C073D" w:rsidRDefault="00E50DF9" w:rsidP="000A7EC5">
            <w:pPr>
              <w:pStyle w:val="Ukr3"/>
              <w:tabs>
                <w:tab w:val="clear" w:pos="567"/>
                <w:tab w:val="num" w:pos="11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вчиняти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інші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дії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в тому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підписувати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подавати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необхідні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здійснення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повноважень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цією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Довіреністю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передбачені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внутрішніми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положеннями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депозитарної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установи та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чинним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законодавством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зокрема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Положенням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провадження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депозитарної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діяльності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затвердженим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Рішенням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A7E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735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Національної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комісії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цінних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паперів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фондового ринку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23 </w:t>
            </w:r>
            <w:proofErr w:type="spellStart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квітня</w:t>
            </w:r>
            <w:proofErr w:type="spellEnd"/>
            <w:r w:rsidRPr="007C073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2013 року;</w:t>
            </w:r>
          </w:p>
        </w:tc>
      </w:tr>
    </w:tbl>
    <w:p w:rsidR="00E50DF9" w:rsidRDefault="00E50DF9" w:rsidP="00E50DF9">
      <w:pPr>
        <w:pStyle w:val="a3"/>
      </w:pPr>
    </w:p>
    <w:sectPr w:rsidR="00E50DF9" w:rsidSect="00E50D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B38"/>
    <w:multiLevelType w:val="hybridMultilevel"/>
    <w:tmpl w:val="AD621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7553"/>
    <w:multiLevelType w:val="multilevel"/>
    <w:tmpl w:val="7AC6A1A0"/>
    <w:lvl w:ilvl="0">
      <w:start w:val="1"/>
      <w:numFmt w:val="decimal"/>
      <w:pStyle w:val="Ukr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pStyle w:val="Ukr3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6"/>
    <w:rsid w:val="000A7EC5"/>
    <w:rsid w:val="00380682"/>
    <w:rsid w:val="005F1B4B"/>
    <w:rsid w:val="007C073D"/>
    <w:rsid w:val="008405A6"/>
    <w:rsid w:val="008C287D"/>
    <w:rsid w:val="00991B14"/>
    <w:rsid w:val="00E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FB70-5549-4C95-BD2C-41D5CAD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F9"/>
    <w:pPr>
      <w:ind w:left="720"/>
      <w:contextualSpacing/>
    </w:pPr>
  </w:style>
  <w:style w:type="paragraph" w:customStyle="1" w:styleId="Ukr2">
    <w:name w:val="Ukr 2"/>
    <w:basedOn w:val="a"/>
    <w:qFormat/>
    <w:rsid w:val="00E50DF9"/>
    <w:pPr>
      <w:numPr>
        <w:numId w:val="2"/>
      </w:numPr>
      <w:spacing w:after="120" w:line="240" w:lineRule="auto"/>
      <w:contextualSpacing/>
      <w:jc w:val="both"/>
    </w:pPr>
    <w:rPr>
      <w:rFonts w:ascii="Arial" w:eastAsia="Calibri" w:hAnsi="Arial" w:cs="Arial"/>
      <w:sz w:val="20"/>
      <w:szCs w:val="20"/>
      <w:lang w:val="uk-UA"/>
    </w:rPr>
  </w:style>
  <w:style w:type="paragraph" w:customStyle="1" w:styleId="Ukr3">
    <w:name w:val="Ukr 3"/>
    <w:basedOn w:val="Ukr2"/>
    <w:qFormat/>
    <w:rsid w:val="00E50DF9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UkrSibank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2020-09-29T12:58:00Z</dcterms:created>
  <dcterms:modified xsi:type="dcterms:W3CDTF">2020-09-29T12:58:00Z</dcterms:modified>
</cp:coreProperties>
</file>